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01" w:rsidRDefault="00093B01">
      <w:pPr>
        <w:pStyle w:val="Title"/>
        <w:rPr>
          <w:rFonts w:ascii="Calibri" w:hAnsi="Calibri" w:cstheme="minorBidi"/>
          <w:color w:val="auto"/>
          <w:kern w:val="0"/>
          <w:sz w:val="24"/>
          <w:szCs w:val="24"/>
        </w:rPr>
      </w:pPr>
      <w:r>
        <w:rPr>
          <w:b/>
          <w:bCs/>
          <w:sz w:val="56"/>
          <w:szCs w:val="56"/>
          <w:lang w:val="en-US"/>
        </w:rPr>
        <w:t xml:space="preserve">Our School </w:t>
      </w:r>
    </w:p>
    <w:p w:rsidR="00093B01" w:rsidRDefault="00093B0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93B0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93B01" w:rsidRDefault="00093B01">
      <w:pPr>
        <w:pStyle w:val="BodyTex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Everyone at Knightswood Secondary School is committed to our values</w:t>
      </w:r>
    </w:p>
    <w:p w:rsidR="00093B01" w:rsidRDefault="00093B01">
      <w:pPr>
        <w:pStyle w:val="BodyText"/>
        <w:ind w:left="566" w:hanging="566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Honesty</w:t>
      </w:r>
    </w:p>
    <w:p w:rsidR="00093B01" w:rsidRDefault="00093B01">
      <w:pPr>
        <w:pStyle w:val="BodyText"/>
        <w:ind w:left="566" w:hanging="566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Ambition</w:t>
      </w:r>
    </w:p>
    <w:p w:rsidR="00093B01" w:rsidRDefault="00093B01">
      <w:pPr>
        <w:pStyle w:val="BodyText"/>
        <w:ind w:left="566" w:hanging="566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Respect</w:t>
      </w:r>
    </w:p>
    <w:p w:rsidR="00093B01" w:rsidRDefault="00093B01">
      <w:pPr>
        <w:pStyle w:val="BodyText"/>
        <w:ind w:left="566" w:hanging="566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Responsibility</w:t>
      </w:r>
    </w:p>
    <w:p w:rsidR="00093B01" w:rsidRDefault="00093B01">
      <w:pPr>
        <w:pStyle w:val="BodyText"/>
        <w:ind w:left="566" w:hanging="566"/>
        <w:rPr>
          <w:rFonts w:ascii="Calibri" w:hAnsi="Calibri" w:cstheme="minorBidi"/>
          <w:color w:val="auto"/>
          <w:kern w:val="0"/>
          <w:sz w:val="24"/>
          <w:szCs w:val="24"/>
        </w:rPr>
      </w:pPr>
      <w:r>
        <w:rPr>
          <w:sz w:val="96"/>
          <w:szCs w:val="96"/>
          <w:lang w:val="en-US"/>
        </w:rPr>
        <w:t>Inclusion</w:t>
      </w:r>
    </w:p>
    <w:p w:rsidR="00093B01" w:rsidRDefault="00093B0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093B0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000" w:rsidRDefault="00093B01" w:rsidP="00093B01">
      <w:pPr>
        <w:jc w:val="center"/>
      </w:pPr>
      <w:r>
        <w:rPr>
          <w:rFonts w:ascii="Edwardian Script ITC" w:hAnsi="Edwardian Script ITC" w:cs="Edwardian Script ITC"/>
          <w:sz w:val="64"/>
          <w:szCs w:val="64"/>
        </w:rPr>
        <w:t>‘A place of excellence and an excellent place to be’</w:t>
      </w:r>
    </w:p>
    <w:sectPr w:rsidR="00000000" w:rsidSect="00093B0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01"/>
    <w:rsid w:val="000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  <w:jc w:val="center"/>
    </w:pPr>
    <w:rPr>
      <w:rFonts w:ascii="Copperplate Gothic Light" w:hAnsi="Copperplate Gothic Light" w:cs="Copperplate Gothic Light"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3B0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140" w:line="270" w:lineRule="auto"/>
      <w:jc w:val="center"/>
    </w:pPr>
    <w:rPr>
      <w:rFonts w:ascii="Garamond" w:hAnsi="Garamond" w:cs="Garamond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3B01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